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359E91BE" w:rsidR="008D7E3A" w:rsidRDefault="008D7E3A" w:rsidP="008D7E3A">
      <w:pPr>
        <w:ind w:left="144" w:right="144"/>
        <w:jc w:val="center"/>
        <w:rPr>
          <w:sz w:val="20"/>
          <w:szCs w:val="20"/>
        </w:rPr>
      </w:pPr>
      <w:r>
        <w:rPr>
          <w:b/>
          <w:bCs/>
          <w:sz w:val="20"/>
          <w:szCs w:val="20"/>
        </w:rPr>
        <w:t>Date of report (Date of earliest event reported):  </w:t>
      </w:r>
      <w:r w:rsidR="006E071A">
        <w:rPr>
          <w:b/>
          <w:bCs/>
          <w:sz w:val="20"/>
          <w:szCs w:val="20"/>
        </w:rPr>
        <w:t>January</w:t>
      </w:r>
      <w:r w:rsidR="00E53F0A">
        <w:rPr>
          <w:b/>
          <w:bCs/>
          <w:sz w:val="20"/>
          <w:szCs w:val="20"/>
        </w:rPr>
        <w:t xml:space="preserve"> </w:t>
      </w:r>
      <w:r w:rsidR="006E071A">
        <w:rPr>
          <w:b/>
          <w:bCs/>
          <w:sz w:val="20"/>
          <w:szCs w:val="20"/>
        </w:rPr>
        <w:t>22</w:t>
      </w:r>
      <w:r>
        <w:rPr>
          <w:b/>
          <w:bCs/>
          <w:sz w:val="20"/>
          <w:szCs w:val="20"/>
        </w:rPr>
        <w:t>, 202</w:t>
      </w:r>
      <w:r w:rsidR="006E071A">
        <w:rPr>
          <w:b/>
          <w:bCs/>
          <w:sz w:val="20"/>
          <w:szCs w:val="20"/>
        </w:rPr>
        <w:t>5</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1590C75C" w14:textId="77777777" w:rsidR="003F3DEB" w:rsidRDefault="003F3DEB" w:rsidP="003F3DEB">
      <w:pPr>
        <w:ind w:left="144" w:right="144"/>
        <w:jc w:val="both"/>
        <w:rPr>
          <w:sz w:val="20"/>
          <w:szCs w:val="20"/>
        </w:rPr>
      </w:pPr>
    </w:p>
    <w:p w14:paraId="4C7EA2DE" w14:textId="40984A59" w:rsidR="003F3DEB" w:rsidRDefault="003F3DEB" w:rsidP="003F3DEB">
      <w:pPr>
        <w:ind w:left="144" w:right="144"/>
        <w:rPr>
          <w:sz w:val="20"/>
          <w:szCs w:val="20"/>
        </w:rPr>
      </w:pPr>
    </w:p>
    <w:p w14:paraId="2EC778FD" w14:textId="77777777" w:rsidR="006E071A" w:rsidRDefault="006E071A" w:rsidP="007C5936">
      <w:pPr>
        <w:ind w:left="90" w:right="144"/>
        <w:jc w:val="both"/>
        <w:rPr>
          <w:sz w:val="20"/>
          <w:szCs w:val="20"/>
        </w:rPr>
      </w:pPr>
      <w:r>
        <w:rPr>
          <w:b/>
          <w:bCs/>
          <w:sz w:val="20"/>
          <w:szCs w:val="20"/>
        </w:rPr>
        <w:t>Item 5.07 </w:t>
      </w:r>
      <w:r>
        <w:rPr>
          <w:b/>
          <w:bCs/>
          <w:sz w:val="20"/>
          <w:szCs w:val="20"/>
        </w:rPr>
        <w:tab/>
        <w:t>Submission of Matters to a Vote of Security Holders.</w:t>
      </w:r>
    </w:p>
    <w:p w14:paraId="35796052" w14:textId="77777777" w:rsidR="006E071A" w:rsidRDefault="006E071A" w:rsidP="006E071A">
      <w:pPr>
        <w:ind w:left="144" w:right="144"/>
        <w:jc w:val="both"/>
        <w:rPr>
          <w:sz w:val="20"/>
          <w:szCs w:val="20"/>
        </w:rPr>
      </w:pPr>
      <w:r>
        <w:rPr>
          <w:sz w:val="20"/>
          <w:szCs w:val="20"/>
        </w:rPr>
        <w:t> </w:t>
      </w:r>
    </w:p>
    <w:p w14:paraId="0C70FE89" w14:textId="5B51924B" w:rsidR="006E071A" w:rsidRDefault="006E071A" w:rsidP="006E071A">
      <w:pPr>
        <w:ind w:left="144" w:right="144"/>
        <w:jc w:val="both"/>
        <w:rPr>
          <w:sz w:val="20"/>
          <w:szCs w:val="20"/>
        </w:rPr>
      </w:pPr>
      <w:r>
        <w:rPr>
          <w:sz w:val="20"/>
          <w:szCs w:val="20"/>
        </w:rPr>
        <w:t xml:space="preserve">The Company </w:t>
      </w:r>
      <w:r w:rsidR="007C5936">
        <w:rPr>
          <w:sz w:val="20"/>
          <w:szCs w:val="20"/>
        </w:rPr>
        <w:t>re-convened</w:t>
      </w:r>
      <w:r>
        <w:rPr>
          <w:sz w:val="20"/>
          <w:szCs w:val="20"/>
        </w:rPr>
        <w:t xml:space="preserve"> a special meeting of stockholders on January 22, 2025</w:t>
      </w:r>
      <w:r w:rsidR="007C5936">
        <w:rPr>
          <w:sz w:val="20"/>
          <w:szCs w:val="20"/>
        </w:rPr>
        <w:t xml:space="preserve"> (originally convened on September 17, 2024)</w:t>
      </w:r>
      <w:r>
        <w:rPr>
          <w:sz w:val="20"/>
          <w:szCs w:val="20"/>
        </w:rPr>
        <w:t xml:space="preserve">. The Company received proxies totaling </w:t>
      </w:r>
      <w:r w:rsidR="00BD3DF5">
        <w:rPr>
          <w:sz w:val="20"/>
          <w:szCs w:val="20"/>
        </w:rPr>
        <w:t>1,675,3</w:t>
      </w:r>
      <w:r w:rsidR="00CA5B20">
        <w:rPr>
          <w:sz w:val="20"/>
          <w:szCs w:val="20"/>
        </w:rPr>
        <w:t>3</w:t>
      </w:r>
      <w:r w:rsidR="00112B1B">
        <w:rPr>
          <w:sz w:val="20"/>
          <w:szCs w:val="20"/>
        </w:rPr>
        <w:t>4</w:t>
      </w:r>
      <w:r>
        <w:rPr>
          <w:sz w:val="20"/>
          <w:szCs w:val="20"/>
        </w:rPr>
        <w:t xml:space="preserve"> of its </w:t>
      </w:r>
      <w:r w:rsidR="00BD3DF5">
        <w:rPr>
          <w:sz w:val="20"/>
          <w:szCs w:val="20"/>
        </w:rPr>
        <w:t>5,013,700</w:t>
      </w:r>
      <w:r>
        <w:rPr>
          <w:sz w:val="20"/>
          <w:szCs w:val="20"/>
        </w:rPr>
        <w:t xml:space="preserve"> issued and outstanding shares of common stock as of the record date of July 22, 2024</w:t>
      </w:r>
      <w:r w:rsidR="007C5936">
        <w:rPr>
          <w:sz w:val="20"/>
          <w:szCs w:val="20"/>
        </w:rPr>
        <w:t>, representing 33.4% of the outstanding shares of common stock entitled to vote</w:t>
      </w:r>
      <w:r>
        <w:rPr>
          <w:sz w:val="20"/>
          <w:szCs w:val="20"/>
        </w:rPr>
        <w:t>. The stockholders voted on the following proposals and the results of the voting are presented below.</w:t>
      </w:r>
    </w:p>
    <w:p w14:paraId="35F8EA98" w14:textId="77777777" w:rsidR="006E071A" w:rsidRDefault="006E071A" w:rsidP="003F3DEB">
      <w:pPr>
        <w:ind w:left="144" w:right="144"/>
        <w:rPr>
          <w:sz w:val="20"/>
          <w:szCs w:val="20"/>
        </w:rPr>
      </w:pPr>
    </w:p>
    <w:p w14:paraId="2A8C719F" w14:textId="7B649309" w:rsidR="006E071A" w:rsidRDefault="006E071A" w:rsidP="006E071A">
      <w:pPr>
        <w:ind w:left="144" w:right="144"/>
        <w:jc w:val="both"/>
        <w:rPr>
          <w:b/>
          <w:sz w:val="20"/>
          <w:szCs w:val="20"/>
        </w:rPr>
      </w:pPr>
      <w:r>
        <w:rPr>
          <w:b/>
          <w:sz w:val="20"/>
          <w:szCs w:val="20"/>
        </w:rPr>
        <w:t xml:space="preserve">Approval of the </w:t>
      </w:r>
      <w:r w:rsidR="00BD3DF5">
        <w:rPr>
          <w:b/>
          <w:sz w:val="20"/>
          <w:szCs w:val="20"/>
        </w:rPr>
        <w:t>May 2024</w:t>
      </w:r>
      <w:r>
        <w:rPr>
          <w:b/>
          <w:sz w:val="20"/>
          <w:szCs w:val="20"/>
        </w:rPr>
        <w:t xml:space="preserve"> Warrant Exercise Proposal</w:t>
      </w:r>
    </w:p>
    <w:p w14:paraId="68EFBA00" w14:textId="77777777" w:rsidR="006E071A" w:rsidRDefault="006E071A" w:rsidP="006E071A">
      <w:pPr>
        <w:ind w:left="144" w:right="144"/>
        <w:jc w:val="both"/>
        <w:rPr>
          <w:b/>
          <w:sz w:val="20"/>
          <w:szCs w:val="20"/>
        </w:rPr>
      </w:pPr>
    </w:p>
    <w:p w14:paraId="4FBF78A7" w14:textId="29777B8C" w:rsidR="006E071A" w:rsidRDefault="006E071A" w:rsidP="006E071A">
      <w:pPr>
        <w:ind w:left="144" w:right="144"/>
        <w:jc w:val="both"/>
        <w:rPr>
          <w:sz w:val="20"/>
          <w:szCs w:val="20"/>
        </w:rPr>
      </w:pPr>
      <w:r>
        <w:rPr>
          <w:sz w:val="20"/>
          <w:szCs w:val="20"/>
        </w:rPr>
        <w:t>Our stockholders approved a proposal to approve, pursuant to Nasdaq listing rules, the issuance of up to 1,</w:t>
      </w:r>
      <w:r w:rsidR="00BD3DF5">
        <w:rPr>
          <w:sz w:val="20"/>
          <w:szCs w:val="20"/>
        </w:rPr>
        <w:t>605,688</w:t>
      </w:r>
      <w:r>
        <w:rPr>
          <w:sz w:val="20"/>
          <w:szCs w:val="20"/>
        </w:rPr>
        <w:t xml:space="preserve"> shares of our common stock upon exercise of a common stock purchase warrant issued to an institutional investor in connect with the </w:t>
      </w:r>
      <w:r w:rsidR="00BD3DF5">
        <w:rPr>
          <w:sz w:val="20"/>
          <w:szCs w:val="20"/>
        </w:rPr>
        <w:t>private placement offering</w:t>
      </w:r>
      <w:r>
        <w:rPr>
          <w:sz w:val="20"/>
          <w:szCs w:val="20"/>
        </w:rPr>
        <w:t xml:space="preserve"> </w:t>
      </w:r>
      <w:r w:rsidR="00BD3DF5">
        <w:rPr>
          <w:sz w:val="20"/>
          <w:szCs w:val="20"/>
        </w:rPr>
        <w:t>which occurred on May 16, 2024</w:t>
      </w:r>
      <w:r>
        <w:rPr>
          <w:sz w:val="20"/>
          <w:szCs w:val="20"/>
        </w:rPr>
        <w:t xml:space="preserve">. </w:t>
      </w:r>
      <w:bookmarkStart w:id="0" w:name="_Hlk167287497"/>
      <w:r>
        <w:rPr>
          <w:sz w:val="20"/>
          <w:szCs w:val="20"/>
        </w:rPr>
        <w:t xml:space="preserve">There were </w:t>
      </w:r>
      <w:r w:rsidR="00BD3DF5">
        <w:rPr>
          <w:sz w:val="20"/>
          <w:szCs w:val="20"/>
        </w:rPr>
        <w:t>no</w:t>
      </w:r>
      <w:r>
        <w:rPr>
          <w:sz w:val="20"/>
          <w:szCs w:val="20"/>
        </w:rPr>
        <w:t xml:space="preserve"> broker non-votes on this item.</w:t>
      </w:r>
      <w:bookmarkEnd w:id="0"/>
    </w:p>
    <w:p w14:paraId="7F8472A9" w14:textId="77777777" w:rsidR="006E071A" w:rsidRDefault="006E071A" w:rsidP="006E071A">
      <w:pPr>
        <w:ind w:left="144" w:right="144"/>
        <w:jc w:val="both"/>
        <w:rPr>
          <w:sz w:val="20"/>
          <w:szCs w:val="20"/>
        </w:rPr>
      </w:pPr>
    </w:p>
    <w:p w14:paraId="172FAEFD" w14:textId="77777777" w:rsidR="006E071A" w:rsidRPr="00B16B6E" w:rsidRDefault="006E071A" w:rsidP="006E071A">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B58E17A" w14:textId="631B179D" w:rsidR="006E071A" w:rsidRDefault="006E071A" w:rsidP="006E071A">
      <w:pPr>
        <w:tabs>
          <w:tab w:val="decimal" w:pos="1440"/>
          <w:tab w:val="decimal" w:pos="3600"/>
          <w:tab w:val="decimal" w:pos="5760"/>
        </w:tabs>
        <w:ind w:left="180" w:right="144"/>
        <w:jc w:val="both"/>
        <w:rPr>
          <w:sz w:val="20"/>
          <w:szCs w:val="20"/>
        </w:rPr>
      </w:pPr>
      <w:r>
        <w:rPr>
          <w:sz w:val="20"/>
          <w:szCs w:val="20"/>
        </w:rPr>
        <w:tab/>
      </w:r>
      <w:r w:rsidR="00BD3DF5">
        <w:rPr>
          <w:sz w:val="20"/>
          <w:szCs w:val="20"/>
        </w:rPr>
        <w:t>1,294,</w:t>
      </w:r>
      <w:r w:rsidR="00CA5B20">
        <w:rPr>
          <w:sz w:val="20"/>
          <w:szCs w:val="20"/>
        </w:rPr>
        <w:t>141</w:t>
      </w:r>
      <w:r>
        <w:rPr>
          <w:sz w:val="20"/>
          <w:szCs w:val="20"/>
        </w:rPr>
        <w:tab/>
      </w:r>
      <w:r w:rsidR="00BD3DF5">
        <w:rPr>
          <w:sz w:val="20"/>
          <w:szCs w:val="20"/>
        </w:rPr>
        <w:t>287,6</w:t>
      </w:r>
      <w:r w:rsidR="00CA5B20">
        <w:rPr>
          <w:sz w:val="20"/>
          <w:szCs w:val="20"/>
        </w:rPr>
        <w:t>4</w:t>
      </w:r>
      <w:r w:rsidR="00112B1B">
        <w:rPr>
          <w:sz w:val="20"/>
          <w:szCs w:val="20"/>
        </w:rPr>
        <w:t>9</w:t>
      </w:r>
      <w:r>
        <w:rPr>
          <w:sz w:val="20"/>
          <w:szCs w:val="20"/>
        </w:rPr>
        <w:tab/>
      </w:r>
      <w:r w:rsidR="00BD3DF5">
        <w:rPr>
          <w:sz w:val="20"/>
          <w:szCs w:val="20"/>
        </w:rPr>
        <w:t>93,544</w:t>
      </w:r>
    </w:p>
    <w:p w14:paraId="7B353256" w14:textId="77777777" w:rsidR="006E071A" w:rsidRDefault="006E071A" w:rsidP="003F3DEB">
      <w:pPr>
        <w:ind w:left="144" w:right="144"/>
        <w:rPr>
          <w:sz w:val="20"/>
          <w:szCs w:val="20"/>
        </w:rPr>
      </w:pPr>
    </w:p>
    <w:p w14:paraId="681F3319" w14:textId="7A41C392" w:rsidR="00BD3DF5" w:rsidRDefault="00BD3DF5" w:rsidP="00BD3DF5">
      <w:pPr>
        <w:ind w:left="144" w:right="144"/>
        <w:jc w:val="both"/>
        <w:rPr>
          <w:b/>
          <w:sz w:val="20"/>
          <w:szCs w:val="20"/>
        </w:rPr>
      </w:pPr>
      <w:r>
        <w:rPr>
          <w:b/>
          <w:sz w:val="20"/>
          <w:szCs w:val="20"/>
        </w:rPr>
        <w:t>Approval of the July 2024 Warrant Exercise Proposal</w:t>
      </w:r>
    </w:p>
    <w:p w14:paraId="0FF83069" w14:textId="77777777" w:rsidR="00BD3DF5" w:rsidRDefault="00BD3DF5" w:rsidP="00BD3DF5">
      <w:pPr>
        <w:ind w:left="144" w:right="144"/>
        <w:jc w:val="both"/>
        <w:rPr>
          <w:b/>
          <w:sz w:val="20"/>
          <w:szCs w:val="20"/>
        </w:rPr>
      </w:pPr>
    </w:p>
    <w:p w14:paraId="3F65D5F4" w14:textId="6B874C52" w:rsidR="00BD3DF5" w:rsidRDefault="00BD3DF5" w:rsidP="00BD3DF5">
      <w:pPr>
        <w:ind w:left="144" w:right="144"/>
        <w:jc w:val="both"/>
        <w:rPr>
          <w:sz w:val="20"/>
          <w:szCs w:val="20"/>
        </w:rPr>
      </w:pPr>
      <w:r>
        <w:rPr>
          <w:sz w:val="20"/>
          <w:szCs w:val="20"/>
        </w:rPr>
        <w:t>Our stockholders approved a proposal to approve, pursuant to Nasdaq listing rules, the issuance of up to 2,170,000 shares of our common stock upon exercise of a common stock purchase warrant issued to an institutional investor in connect with the private placement offering which occurred on July 11, 2024. There were no broker non-votes on this item.</w:t>
      </w:r>
    </w:p>
    <w:p w14:paraId="40CDD91E" w14:textId="77777777" w:rsidR="00BD3DF5" w:rsidRDefault="00BD3DF5" w:rsidP="00BD3DF5">
      <w:pPr>
        <w:ind w:left="144" w:right="144"/>
        <w:jc w:val="both"/>
        <w:rPr>
          <w:sz w:val="20"/>
          <w:szCs w:val="20"/>
        </w:rPr>
      </w:pPr>
    </w:p>
    <w:p w14:paraId="340F27D2" w14:textId="77777777" w:rsidR="00BD3DF5" w:rsidRPr="00B16B6E" w:rsidRDefault="00BD3DF5" w:rsidP="00BD3DF5">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4477678C" w14:textId="5BEFF7FA" w:rsidR="00BD3DF5" w:rsidRDefault="00BD3DF5" w:rsidP="00BD3DF5">
      <w:pPr>
        <w:tabs>
          <w:tab w:val="decimal" w:pos="1440"/>
          <w:tab w:val="decimal" w:pos="3600"/>
          <w:tab w:val="decimal" w:pos="5760"/>
        </w:tabs>
        <w:ind w:left="180" w:right="144"/>
        <w:jc w:val="both"/>
        <w:rPr>
          <w:sz w:val="20"/>
          <w:szCs w:val="20"/>
        </w:rPr>
      </w:pPr>
      <w:r>
        <w:rPr>
          <w:sz w:val="20"/>
          <w:szCs w:val="20"/>
        </w:rPr>
        <w:tab/>
        <w:t>1,306,1</w:t>
      </w:r>
      <w:r w:rsidR="00CA5B20">
        <w:rPr>
          <w:sz w:val="20"/>
          <w:szCs w:val="20"/>
        </w:rPr>
        <w:t>50</w:t>
      </w:r>
      <w:r>
        <w:rPr>
          <w:sz w:val="20"/>
          <w:szCs w:val="20"/>
        </w:rPr>
        <w:tab/>
        <w:t>275,</w:t>
      </w:r>
      <w:r w:rsidR="00CA5B20">
        <w:rPr>
          <w:sz w:val="20"/>
          <w:szCs w:val="20"/>
        </w:rPr>
        <w:t>70</w:t>
      </w:r>
      <w:r w:rsidR="00112B1B">
        <w:rPr>
          <w:sz w:val="20"/>
          <w:szCs w:val="20"/>
        </w:rPr>
        <w:t>5</w:t>
      </w:r>
      <w:r>
        <w:rPr>
          <w:sz w:val="20"/>
          <w:szCs w:val="20"/>
        </w:rPr>
        <w:tab/>
        <w:t>93,479</w:t>
      </w:r>
    </w:p>
    <w:p w14:paraId="18E06307" w14:textId="77777777" w:rsidR="006E071A" w:rsidRDefault="006E071A" w:rsidP="003F3DEB">
      <w:pPr>
        <w:ind w:left="144" w:right="144"/>
        <w:rPr>
          <w:sz w:val="20"/>
          <w:szCs w:val="20"/>
        </w:rPr>
      </w:pPr>
    </w:p>
    <w:p w14:paraId="093E1C11" w14:textId="77777777" w:rsidR="006E071A" w:rsidRDefault="006E071A" w:rsidP="003F3DEB">
      <w:pPr>
        <w:ind w:left="144" w:right="144"/>
        <w:rPr>
          <w:sz w:val="20"/>
          <w:szCs w:val="20"/>
        </w:rPr>
      </w:pPr>
    </w:p>
    <w:p w14:paraId="413D330F" w14:textId="77777777" w:rsidR="00BB7014" w:rsidRDefault="00BB7014" w:rsidP="005F417E">
      <w:pPr>
        <w:ind w:right="144"/>
        <w:jc w:val="both"/>
        <w:rPr>
          <w:sz w:val="20"/>
          <w:szCs w:val="20"/>
        </w:rPr>
      </w:pPr>
    </w:p>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7F943D3B" w14:textId="4471F98A" w:rsidR="008D7E3A" w:rsidRDefault="008D7E3A" w:rsidP="008D7E3A">
      <w:pPr>
        <w:ind w:left="144" w:right="144"/>
        <w:jc w:val="center"/>
        <w:rPr>
          <w:sz w:val="20"/>
          <w:szCs w:val="20"/>
        </w:rPr>
      </w:pPr>
      <w:r>
        <w:rPr>
          <w:b/>
          <w:bCs/>
          <w:sz w:val="20"/>
          <w:szCs w:val="20"/>
        </w:rPr>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5E75B5E0" w:rsidR="008D7E3A" w:rsidRDefault="008D7E3A" w:rsidP="008D7E3A">
      <w:pPr>
        <w:ind w:left="144" w:right="144"/>
        <w:rPr>
          <w:sz w:val="20"/>
          <w:szCs w:val="20"/>
        </w:rPr>
      </w:pPr>
      <w:r>
        <w:rPr>
          <w:sz w:val="20"/>
          <w:szCs w:val="20"/>
        </w:rPr>
        <w:t xml:space="preserve">Date: </w:t>
      </w:r>
      <w:r w:rsidR="006E071A">
        <w:rPr>
          <w:sz w:val="20"/>
          <w:szCs w:val="20"/>
        </w:rPr>
        <w:t>January</w:t>
      </w:r>
      <w:r w:rsidR="004D4E0A">
        <w:rPr>
          <w:sz w:val="20"/>
          <w:szCs w:val="20"/>
        </w:rPr>
        <w:t xml:space="preserve"> </w:t>
      </w:r>
      <w:r w:rsidR="006E071A">
        <w:rPr>
          <w:sz w:val="20"/>
          <w:szCs w:val="20"/>
        </w:rPr>
        <w:t>22</w:t>
      </w:r>
      <w:r>
        <w:rPr>
          <w:sz w:val="20"/>
          <w:szCs w:val="20"/>
        </w:rPr>
        <w:t>, 202</w:t>
      </w:r>
      <w:r w:rsidR="006E071A">
        <w:rPr>
          <w:sz w:val="20"/>
          <w:szCs w:val="20"/>
        </w:rPr>
        <w:t>5</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678B" w14:textId="77777777" w:rsidR="00C146C0" w:rsidRDefault="00C146C0" w:rsidP="004422FB">
      <w:r>
        <w:separator/>
      </w:r>
    </w:p>
  </w:endnote>
  <w:endnote w:type="continuationSeparator" w:id="0">
    <w:p w14:paraId="24460DE0" w14:textId="77777777" w:rsidR="00C146C0" w:rsidRDefault="00C146C0"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756D" w14:textId="77777777" w:rsidR="00C146C0" w:rsidRDefault="00C146C0" w:rsidP="004422FB">
      <w:r>
        <w:separator/>
      </w:r>
    </w:p>
  </w:footnote>
  <w:footnote w:type="continuationSeparator" w:id="0">
    <w:p w14:paraId="0171C548" w14:textId="77777777" w:rsidR="00C146C0" w:rsidRDefault="00C146C0"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44315"/>
    <w:rsid w:val="000520F7"/>
    <w:rsid w:val="000871C8"/>
    <w:rsid w:val="00087359"/>
    <w:rsid w:val="00096511"/>
    <w:rsid w:val="000E6508"/>
    <w:rsid w:val="00112B1B"/>
    <w:rsid w:val="00134BBC"/>
    <w:rsid w:val="00144D4F"/>
    <w:rsid w:val="00153CF3"/>
    <w:rsid w:val="00172B54"/>
    <w:rsid w:val="00180090"/>
    <w:rsid w:val="00186A50"/>
    <w:rsid w:val="001A018E"/>
    <w:rsid w:val="001A687F"/>
    <w:rsid w:val="001D3520"/>
    <w:rsid w:val="002049D0"/>
    <w:rsid w:val="00220F69"/>
    <w:rsid w:val="00222D3D"/>
    <w:rsid w:val="00241DEF"/>
    <w:rsid w:val="00246139"/>
    <w:rsid w:val="00251615"/>
    <w:rsid w:val="002617A3"/>
    <w:rsid w:val="00277674"/>
    <w:rsid w:val="00296BF7"/>
    <w:rsid w:val="002B07D6"/>
    <w:rsid w:val="002B3229"/>
    <w:rsid w:val="002E09C8"/>
    <w:rsid w:val="002E7A44"/>
    <w:rsid w:val="002F020C"/>
    <w:rsid w:val="002F47BC"/>
    <w:rsid w:val="00304DE8"/>
    <w:rsid w:val="003276E1"/>
    <w:rsid w:val="0036369E"/>
    <w:rsid w:val="003643C1"/>
    <w:rsid w:val="00376DEC"/>
    <w:rsid w:val="00382148"/>
    <w:rsid w:val="0038612B"/>
    <w:rsid w:val="003A30B2"/>
    <w:rsid w:val="003A4BB3"/>
    <w:rsid w:val="003B3474"/>
    <w:rsid w:val="003B670F"/>
    <w:rsid w:val="003F3DEB"/>
    <w:rsid w:val="00401F33"/>
    <w:rsid w:val="00404B0F"/>
    <w:rsid w:val="004137F1"/>
    <w:rsid w:val="00414E31"/>
    <w:rsid w:val="004422FB"/>
    <w:rsid w:val="004433D8"/>
    <w:rsid w:val="00451802"/>
    <w:rsid w:val="004562CE"/>
    <w:rsid w:val="0046286E"/>
    <w:rsid w:val="004641B9"/>
    <w:rsid w:val="00494777"/>
    <w:rsid w:val="004B3179"/>
    <w:rsid w:val="004C2859"/>
    <w:rsid w:val="004D4E0A"/>
    <w:rsid w:val="004E426F"/>
    <w:rsid w:val="004F383B"/>
    <w:rsid w:val="005050A1"/>
    <w:rsid w:val="00516CAC"/>
    <w:rsid w:val="00552D47"/>
    <w:rsid w:val="00561A44"/>
    <w:rsid w:val="00583D37"/>
    <w:rsid w:val="005A1F60"/>
    <w:rsid w:val="005A5B22"/>
    <w:rsid w:val="005B1E76"/>
    <w:rsid w:val="005F417E"/>
    <w:rsid w:val="006131D7"/>
    <w:rsid w:val="00652DCC"/>
    <w:rsid w:val="00677F25"/>
    <w:rsid w:val="00691E45"/>
    <w:rsid w:val="006959EC"/>
    <w:rsid w:val="006A30B4"/>
    <w:rsid w:val="006B4011"/>
    <w:rsid w:val="006C4031"/>
    <w:rsid w:val="006C4831"/>
    <w:rsid w:val="006E071A"/>
    <w:rsid w:val="006E7AA3"/>
    <w:rsid w:val="007150B5"/>
    <w:rsid w:val="00716A75"/>
    <w:rsid w:val="00734084"/>
    <w:rsid w:val="00766EB9"/>
    <w:rsid w:val="0079268C"/>
    <w:rsid w:val="007B1C14"/>
    <w:rsid w:val="007B5113"/>
    <w:rsid w:val="007C095B"/>
    <w:rsid w:val="007C5936"/>
    <w:rsid w:val="007E3D57"/>
    <w:rsid w:val="00833F99"/>
    <w:rsid w:val="00846F5B"/>
    <w:rsid w:val="00851166"/>
    <w:rsid w:val="00880ED5"/>
    <w:rsid w:val="0089446A"/>
    <w:rsid w:val="008A3A73"/>
    <w:rsid w:val="008A45B8"/>
    <w:rsid w:val="008A5F28"/>
    <w:rsid w:val="008B7616"/>
    <w:rsid w:val="008D7E3A"/>
    <w:rsid w:val="008E4E77"/>
    <w:rsid w:val="00903941"/>
    <w:rsid w:val="00922B4A"/>
    <w:rsid w:val="00922FCF"/>
    <w:rsid w:val="0095070C"/>
    <w:rsid w:val="00995863"/>
    <w:rsid w:val="009B101C"/>
    <w:rsid w:val="009B15B2"/>
    <w:rsid w:val="009F16FD"/>
    <w:rsid w:val="009F32C7"/>
    <w:rsid w:val="009F7B30"/>
    <w:rsid w:val="00A213F5"/>
    <w:rsid w:val="00A30573"/>
    <w:rsid w:val="00A345F7"/>
    <w:rsid w:val="00A7343F"/>
    <w:rsid w:val="00A7489D"/>
    <w:rsid w:val="00A7711D"/>
    <w:rsid w:val="00AA2DDC"/>
    <w:rsid w:val="00AA3D35"/>
    <w:rsid w:val="00AC4D41"/>
    <w:rsid w:val="00B02C57"/>
    <w:rsid w:val="00B2632B"/>
    <w:rsid w:val="00B34F6E"/>
    <w:rsid w:val="00B44E7B"/>
    <w:rsid w:val="00B46163"/>
    <w:rsid w:val="00B4616E"/>
    <w:rsid w:val="00B4673C"/>
    <w:rsid w:val="00B51502"/>
    <w:rsid w:val="00B61191"/>
    <w:rsid w:val="00B66B45"/>
    <w:rsid w:val="00B9157F"/>
    <w:rsid w:val="00B974BA"/>
    <w:rsid w:val="00BB7014"/>
    <w:rsid w:val="00BC0F2B"/>
    <w:rsid w:val="00BC61F0"/>
    <w:rsid w:val="00BC6263"/>
    <w:rsid w:val="00BC6551"/>
    <w:rsid w:val="00BD027C"/>
    <w:rsid w:val="00BD3DF5"/>
    <w:rsid w:val="00BF415F"/>
    <w:rsid w:val="00C146C0"/>
    <w:rsid w:val="00C36B57"/>
    <w:rsid w:val="00C528BC"/>
    <w:rsid w:val="00C53991"/>
    <w:rsid w:val="00C77462"/>
    <w:rsid w:val="00C815CE"/>
    <w:rsid w:val="00C936D4"/>
    <w:rsid w:val="00CA5B20"/>
    <w:rsid w:val="00CB1EAA"/>
    <w:rsid w:val="00CB3D5C"/>
    <w:rsid w:val="00CB74B0"/>
    <w:rsid w:val="00CC52F4"/>
    <w:rsid w:val="00CD55C2"/>
    <w:rsid w:val="00CE3919"/>
    <w:rsid w:val="00CE3B4D"/>
    <w:rsid w:val="00D00D34"/>
    <w:rsid w:val="00D03053"/>
    <w:rsid w:val="00D128D7"/>
    <w:rsid w:val="00D16272"/>
    <w:rsid w:val="00D17971"/>
    <w:rsid w:val="00D46FAD"/>
    <w:rsid w:val="00D5149D"/>
    <w:rsid w:val="00D60567"/>
    <w:rsid w:val="00D74319"/>
    <w:rsid w:val="00D82F69"/>
    <w:rsid w:val="00D95C48"/>
    <w:rsid w:val="00D976C0"/>
    <w:rsid w:val="00DE728B"/>
    <w:rsid w:val="00E115D3"/>
    <w:rsid w:val="00E15203"/>
    <w:rsid w:val="00E17317"/>
    <w:rsid w:val="00E53F0A"/>
    <w:rsid w:val="00E633E7"/>
    <w:rsid w:val="00EB5CF9"/>
    <w:rsid w:val="00EC3F8A"/>
    <w:rsid w:val="00F073F4"/>
    <w:rsid w:val="00F100FC"/>
    <w:rsid w:val="00F13A9C"/>
    <w:rsid w:val="00F228DB"/>
    <w:rsid w:val="00F27385"/>
    <w:rsid w:val="00F37A6B"/>
    <w:rsid w:val="00F404C4"/>
    <w:rsid w:val="00F470EC"/>
    <w:rsid w:val="00F53643"/>
    <w:rsid w:val="00F65C64"/>
    <w:rsid w:val="00F737D0"/>
    <w:rsid w:val="00F74C44"/>
    <w:rsid w:val="00F958BB"/>
    <w:rsid w:val="00FB2DF3"/>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6</cp:revision>
  <cp:lastPrinted>2022-05-03T12:55:00Z</cp:lastPrinted>
  <dcterms:created xsi:type="dcterms:W3CDTF">2025-01-20T14:06:00Z</dcterms:created>
  <dcterms:modified xsi:type="dcterms:W3CDTF">2025-01-22T12:31:00Z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