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000000"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6939A49A" w:rsidR="008D7E3A" w:rsidRDefault="008D7E3A" w:rsidP="008D7E3A">
      <w:pPr>
        <w:ind w:left="144" w:right="144"/>
        <w:jc w:val="center"/>
        <w:rPr>
          <w:sz w:val="20"/>
          <w:szCs w:val="20"/>
        </w:rPr>
      </w:pPr>
      <w:r>
        <w:rPr>
          <w:b/>
          <w:bCs/>
          <w:sz w:val="20"/>
          <w:szCs w:val="20"/>
        </w:rPr>
        <w:t>Date of report (Date of earliest event reported):  </w:t>
      </w:r>
      <w:r w:rsidR="00F404C4">
        <w:rPr>
          <w:b/>
          <w:bCs/>
          <w:sz w:val="20"/>
          <w:szCs w:val="20"/>
        </w:rPr>
        <w:t>August</w:t>
      </w:r>
      <w:r w:rsidR="004D4E0A">
        <w:rPr>
          <w:b/>
          <w:bCs/>
          <w:sz w:val="20"/>
          <w:szCs w:val="20"/>
        </w:rPr>
        <w:t xml:space="preserve"> </w:t>
      </w:r>
      <w:r w:rsidR="00F404C4">
        <w:rPr>
          <w:b/>
          <w:bCs/>
          <w:sz w:val="20"/>
          <w:szCs w:val="20"/>
        </w:rPr>
        <w:t>3</w:t>
      </w:r>
      <w:r>
        <w:rPr>
          <w:b/>
          <w:bCs/>
          <w:sz w:val="20"/>
          <w:szCs w:val="20"/>
        </w:rPr>
        <w:t>, 202</w:t>
      </w:r>
      <w:r w:rsidR="008A45B8">
        <w:rPr>
          <w:b/>
          <w:bCs/>
          <w:sz w:val="20"/>
          <w:szCs w:val="20"/>
        </w:rPr>
        <w:t>2</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000000"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(State or other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06EB8D1A" w14:textId="68ACC2AE" w:rsidR="003F3DEB" w:rsidRPr="003F3DEB" w:rsidRDefault="008D7E3A" w:rsidP="003F3DEB">
      <w:pPr>
        <w:ind w:left="144" w:right="144"/>
        <w:rPr>
          <w:sz w:val="20"/>
          <w:szCs w:val="20"/>
        </w:rPr>
      </w:pPr>
      <w:r>
        <w:rPr>
          <w:sz w:val="20"/>
          <w:szCs w:val="20"/>
        </w:rPr>
        <w:br w:type="page"/>
      </w:r>
      <w:r w:rsidR="003F3DEB" w:rsidRPr="00C36B57">
        <w:rPr>
          <w:b/>
          <w:sz w:val="20"/>
          <w:szCs w:val="20"/>
        </w:rPr>
        <w:lastRenderedPageBreak/>
        <w:t>Forward-Looking Statements</w:t>
      </w:r>
    </w:p>
    <w:p w14:paraId="1590C75C" w14:textId="77777777" w:rsidR="003F3DEB" w:rsidRDefault="003F3DEB" w:rsidP="003F3DEB">
      <w:pPr>
        <w:ind w:left="144" w:right="144"/>
        <w:jc w:val="both"/>
        <w:rPr>
          <w:sz w:val="20"/>
          <w:szCs w:val="20"/>
        </w:rPr>
      </w:pPr>
    </w:p>
    <w:p w14:paraId="6E3CCEA3" w14:textId="77777777" w:rsidR="003F3DEB" w:rsidRDefault="003F3DEB" w:rsidP="003F3DEB">
      <w:pPr>
        <w:ind w:left="144" w:right="144"/>
        <w:jc w:val="both"/>
        <w:rPr>
          <w:sz w:val="20"/>
          <w:szCs w:val="20"/>
        </w:rPr>
      </w:pPr>
      <w:r>
        <w:rPr>
          <w:sz w:val="20"/>
          <w:szCs w:val="20"/>
        </w:rPr>
        <w:t>This Current Report on Form 8-K and other reports filed by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357A8194" w14:textId="062B9709" w:rsidR="003F3DEB" w:rsidRDefault="003F3DEB" w:rsidP="00241DEF">
      <w:pPr>
        <w:ind w:right="144"/>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3F3DEB" w14:paraId="5220B9A4" w14:textId="77777777" w:rsidTr="00272EA7">
        <w:tc>
          <w:tcPr>
            <w:tcW w:w="1260" w:type="dxa"/>
            <w:tcMar>
              <w:top w:w="5" w:type="dxa"/>
              <w:left w:w="5" w:type="dxa"/>
              <w:bottom w:w="5" w:type="dxa"/>
              <w:right w:w="5" w:type="dxa"/>
            </w:tcMar>
            <w:hideMark/>
          </w:tcPr>
          <w:p w14:paraId="37C9D000" w14:textId="77777777" w:rsidR="003F3DEB" w:rsidRDefault="003F3DEB" w:rsidP="00272EA7">
            <w:pPr>
              <w:rPr>
                <w:color w:val="000000"/>
                <w:sz w:val="20"/>
                <w:szCs w:val="20"/>
              </w:rPr>
            </w:pPr>
            <w:r>
              <w:rPr>
                <w:b/>
                <w:bCs/>
                <w:color w:val="000000"/>
                <w:sz w:val="20"/>
                <w:szCs w:val="20"/>
              </w:rPr>
              <w:t xml:space="preserve">Item 2.02 </w:t>
            </w:r>
          </w:p>
        </w:tc>
        <w:tc>
          <w:tcPr>
            <w:tcW w:w="0" w:type="auto"/>
            <w:tcMar>
              <w:top w:w="5" w:type="dxa"/>
              <w:left w:w="5" w:type="dxa"/>
              <w:bottom w:w="5" w:type="dxa"/>
              <w:right w:w="5" w:type="dxa"/>
            </w:tcMar>
            <w:hideMark/>
          </w:tcPr>
          <w:p w14:paraId="543D638B" w14:textId="77777777" w:rsidR="003F3DEB" w:rsidRDefault="003F3DEB" w:rsidP="00272EA7">
            <w:pPr>
              <w:rPr>
                <w:color w:val="000000"/>
                <w:sz w:val="20"/>
                <w:szCs w:val="20"/>
              </w:rPr>
            </w:pPr>
            <w:r>
              <w:rPr>
                <w:b/>
                <w:bCs/>
                <w:color w:val="000000"/>
                <w:sz w:val="20"/>
                <w:szCs w:val="20"/>
              </w:rPr>
              <w:t>Results of Operations and Financial Condition.</w:t>
            </w:r>
          </w:p>
        </w:tc>
      </w:tr>
    </w:tbl>
    <w:p w14:paraId="4C7EA2DE" w14:textId="77777777" w:rsidR="003F3DEB" w:rsidRDefault="003F3DEB" w:rsidP="003F3DEB">
      <w:pPr>
        <w:ind w:left="144" w:right="144"/>
        <w:rPr>
          <w:sz w:val="20"/>
          <w:szCs w:val="20"/>
        </w:rPr>
      </w:pPr>
      <w:r>
        <w:rPr>
          <w:b/>
          <w:bCs/>
          <w:i/>
          <w:iCs/>
          <w:sz w:val="20"/>
          <w:szCs w:val="20"/>
        </w:rPr>
        <w:t> </w:t>
      </w:r>
      <w:r>
        <w:rPr>
          <w:sz w:val="20"/>
          <w:szCs w:val="20"/>
        </w:rPr>
        <w:t> </w:t>
      </w:r>
    </w:p>
    <w:p w14:paraId="313AF3C5" w14:textId="42157F1A" w:rsidR="003F3DEB" w:rsidRDefault="003F3DEB" w:rsidP="003F3DEB">
      <w:pPr>
        <w:ind w:left="144" w:right="144"/>
        <w:jc w:val="both"/>
        <w:rPr>
          <w:sz w:val="20"/>
          <w:szCs w:val="20"/>
        </w:rPr>
      </w:pPr>
      <w:r>
        <w:rPr>
          <w:bCs/>
          <w:sz w:val="20"/>
          <w:szCs w:val="20"/>
        </w:rPr>
        <w:t xml:space="preserve">On </w:t>
      </w:r>
      <w:r w:rsidR="00F404C4">
        <w:rPr>
          <w:bCs/>
          <w:sz w:val="20"/>
          <w:szCs w:val="20"/>
        </w:rPr>
        <w:t>August</w:t>
      </w:r>
      <w:r>
        <w:rPr>
          <w:bCs/>
          <w:sz w:val="20"/>
          <w:szCs w:val="20"/>
        </w:rPr>
        <w:t xml:space="preserve"> </w:t>
      </w:r>
      <w:r w:rsidR="00F404C4">
        <w:rPr>
          <w:bCs/>
          <w:sz w:val="20"/>
          <w:szCs w:val="20"/>
        </w:rPr>
        <w:t>3</w:t>
      </w:r>
      <w:r>
        <w:rPr>
          <w:bCs/>
          <w:sz w:val="20"/>
          <w:szCs w:val="20"/>
        </w:rPr>
        <w:t>, 202</w:t>
      </w:r>
      <w:r w:rsidR="008A45B8">
        <w:rPr>
          <w:bCs/>
          <w:sz w:val="20"/>
          <w:szCs w:val="20"/>
        </w:rPr>
        <w:t>2</w:t>
      </w:r>
      <w:r>
        <w:rPr>
          <w:bCs/>
          <w:sz w:val="20"/>
          <w:szCs w:val="20"/>
        </w:rPr>
        <w:t xml:space="preserve">, </w:t>
      </w:r>
      <w:proofErr w:type="spellStart"/>
      <w:r w:rsidR="00EC3F8A">
        <w:rPr>
          <w:bCs/>
          <w:sz w:val="20"/>
          <w:szCs w:val="20"/>
        </w:rPr>
        <w:t>GeoVax</w:t>
      </w:r>
      <w:proofErr w:type="spellEnd"/>
      <w:r w:rsidR="00EC3F8A">
        <w:rPr>
          <w:bCs/>
          <w:sz w:val="20"/>
          <w:szCs w:val="20"/>
        </w:rPr>
        <w:t xml:space="preserve"> Labs, Inc. (the “Company”) </w:t>
      </w:r>
      <w:r>
        <w:rPr>
          <w:bCs/>
          <w:sz w:val="20"/>
          <w:szCs w:val="20"/>
        </w:rPr>
        <w:t xml:space="preserve">issued a press release reporting </w:t>
      </w:r>
      <w:r w:rsidR="00EC3F8A">
        <w:rPr>
          <w:bCs/>
          <w:sz w:val="20"/>
          <w:szCs w:val="20"/>
        </w:rPr>
        <w:t xml:space="preserve">its </w:t>
      </w:r>
      <w:r>
        <w:rPr>
          <w:bCs/>
          <w:sz w:val="20"/>
          <w:szCs w:val="20"/>
        </w:rPr>
        <w:t xml:space="preserve">results of operations for the </w:t>
      </w:r>
      <w:r w:rsidR="00AA2DDC">
        <w:rPr>
          <w:bCs/>
          <w:sz w:val="20"/>
          <w:szCs w:val="20"/>
        </w:rPr>
        <w:t>quarter</w:t>
      </w:r>
      <w:r>
        <w:rPr>
          <w:bCs/>
          <w:sz w:val="20"/>
          <w:szCs w:val="20"/>
        </w:rPr>
        <w:t xml:space="preserve"> ended </w:t>
      </w:r>
      <w:r w:rsidR="00F404C4">
        <w:rPr>
          <w:bCs/>
          <w:sz w:val="20"/>
          <w:szCs w:val="20"/>
        </w:rPr>
        <w:t>June</w:t>
      </w:r>
      <w:r>
        <w:rPr>
          <w:bCs/>
          <w:sz w:val="20"/>
          <w:szCs w:val="20"/>
        </w:rPr>
        <w:t> 3</w:t>
      </w:r>
      <w:r w:rsidR="00F404C4">
        <w:rPr>
          <w:bCs/>
          <w:sz w:val="20"/>
          <w:szCs w:val="20"/>
        </w:rPr>
        <w:t>0</w:t>
      </w:r>
      <w:r>
        <w:rPr>
          <w:bCs/>
          <w:sz w:val="20"/>
          <w:szCs w:val="20"/>
        </w:rPr>
        <w:t>, 202</w:t>
      </w:r>
      <w:r w:rsidR="00AA2DDC">
        <w:rPr>
          <w:bCs/>
          <w:sz w:val="20"/>
          <w:szCs w:val="20"/>
        </w:rPr>
        <w:t>2</w:t>
      </w:r>
      <w:r>
        <w:rPr>
          <w:bCs/>
          <w:sz w:val="20"/>
          <w:szCs w:val="20"/>
        </w:rPr>
        <w:t>.</w:t>
      </w:r>
      <w:r>
        <w:rPr>
          <w:sz w:val="20"/>
          <w:szCs w:val="20"/>
        </w:rPr>
        <w:t xml:space="preserve"> A copy of the press release is attached as Exhibit 99.</w:t>
      </w:r>
      <w:r w:rsidR="00EC3F8A">
        <w:rPr>
          <w:sz w:val="20"/>
          <w:szCs w:val="20"/>
        </w:rPr>
        <w:t>1</w:t>
      </w:r>
      <w:r>
        <w:rPr>
          <w:sz w:val="20"/>
          <w:szCs w:val="20"/>
        </w:rPr>
        <w:t xml:space="preserve"> to this Current Report on Form 8-K</w:t>
      </w:r>
      <w:r>
        <w:rPr>
          <w:bCs/>
          <w:sz w:val="20"/>
          <w:szCs w:val="20"/>
        </w:rPr>
        <w:t>.</w:t>
      </w:r>
      <w:r>
        <w:rPr>
          <w:sz w:val="20"/>
          <w:szCs w:val="20"/>
        </w:rPr>
        <w:t xml:space="preserve"> </w:t>
      </w:r>
    </w:p>
    <w:p w14:paraId="1C41C417" w14:textId="77777777" w:rsidR="00F404C4" w:rsidRDefault="00F404C4" w:rsidP="00C36B57">
      <w:pPr>
        <w:ind w:right="144"/>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41B57D0A" w14:textId="77777777" w:rsidTr="008D7E3A">
        <w:tc>
          <w:tcPr>
            <w:tcW w:w="1260" w:type="dxa"/>
            <w:tcMar>
              <w:top w:w="5" w:type="dxa"/>
              <w:left w:w="5" w:type="dxa"/>
              <w:bottom w:w="5" w:type="dxa"/>
              <w:right w:w="5" w:type="dxa"/>
            </w:tcMar>
            <w:hideMark/>
          </w:tcPr>
          <w:p w14:paraId="09270D4D" w14:textId="47D2588C" w:rsidR="008D7E3A" w:rsidRDefault="008D7E3A" w:rsidP="00A7711D">
            <w:pPr>
              <w:rPr>
                <w:color w:val="000000"/>
                <w:sz w:val="20"/>
                <w:szCs w:val="20"/>
              </w:rPr>
            </w:pPr>
            <w:r>
              <w:rPr>
                <w:b/>
                <w:bCs/>
                <w:color w:val="000000"/>
                <w:sz w:val="20"/>
                <w:szCs w:val="20"/>
              </w:rPr>
              <w:t xml:space="preserve">Item </w:t>
            </w:r>
            <w:r w:rsidR="00A7711D">
              <w:rPr>
                <w:b/>
                <w:bCs/>
                <w:color w:val="000000"/>
                <w:sz w:val="20"/>
                <w:szCs w:val="20"/>
              </w:rPr>
              <w:t>7</w:t>
            </w:r>
            <w:r w:rsidR="00FD1599">
              <w:rPr>
                <w:b/>
                <w:bCs/>
                <w:color w:val="000000"/>
                <w:sz w:val="20"/>
                <w:szCs w:val="20"/>
              </w:rPr>
              <w:t>.01</w:t>
            </w:r>
            <w:r>
              <w:rPr>
                <w:b/>
                <w:bCs/>
                <w:color w:val="000000"/>
                <w:sz w:val="20"/>
                <w:szCs w:val="20"/>
              </w:rPr>
              <w:t xml:space="preserve"> </w:t>
            </w:r>
          </w:p>
        </w:tc>
        <w:tc>
          <w:tcPr>
            <w:tcW w:w="0" w:type="auto"/>
            <w:tcMar>
              <w:top w:w="5" w:type="dxa"/>
              <w:left w:w="5" w:type="dxa"/>
              <w:bottom w:w="5" w:type="dxa"/>
              <w:right w:w="5" w:type="dxa"/>
            </w:tcMar>
            <w:hideMark/>
          </w:tcPr>
          <w:p w14:paraId="3A35EC42" w14:textId="17FF7B04" w:rsidR="008D7E3A" w:rsidRDefault="00087359">
            <w:pPr>
              <w:rPr>
                <w:color w:val="000000"/>
                <w:sz w:val="20"/>
                <w:szCs w:val="20"/>
              </w:rPr>
            </w:pPr>
            <w:r>
              <w:rPr>
                <w:b/>
                <w:bCs/>
                <w:color w:val="000000"/>
                <w:sz w:val="20"/>
                <w:szCs w:val="20"/>
              </w:rPr>
              <w:t>Regulation FD Disclosure</w:t>
            </w:r>
            <w:r w:rsidR="008D7E3A">
              <w:rPr>
                <w:b/>
                <w:bCs/>
                <w:color w:val="000000"/>
                <w:sz w:val="20"/>
                <w:szCs w:val="20"/>
              </w:rPr>
              <w:t>.</w:t>
            </w:r>
          </w:p>
        </w:tc>
      </w:tr>
    </w:tbl>
    <w:p w14:paraId="6A8AB309" w14:textId="77777777" w:rsidR="008D7E3A" w:rsidRDefault="008D7E3A" w:rsidP="008D7E3A">
      <w:pPr>
        <w:ind w:left="144" w:right="144"/>
        <w:rPr>
          <w:sz w:val="20"/>
          <w:szCs w:val="20"/>
        </w:rPr>
      </w:pPr>
      <w:r>
        <w:rPr>
          <w:b/>
          <w:bCs/>
          <w:i/>
          <w:iCs/>
          <w:sz w:val="20"/>
          <w:szCs w:val="20"/>
        </w:rPr>
        <w:t> </w:t>
      </w:r>
      <w:r>
        <w:rPr>
          <w:sz w:val="20"/>
          <w:szCs w:val="20"/>
        </w:rPr>
        <w:t> </w:t>
      </w:r>
    </w:p>
    <w:p w14:paraId="41513F6C" w14:textId="4CA9546A" w:rsidR="00087359" w:rsidRPr="008A45B8" w:rsidRDefault="00087359" w:rsidP="00144D4F">
      <w:pPr>
        <w:ind w:left="144" w:right="144"/>
        <w:jc w:val="both"/>
        <w:rPr>
          <w:bCs/>
          <w:sz w:val="20"/>
          <w:szCs w:val="20"/>
        </w:rPr>
      </w:pPr>
      <w:r>
        <w:rPr>
          <w:bCs/>
          <w:sz w:val="20"/>
          <w:szCs w:val="20"/>
        </w:rPr>
        <w:t xml:space="preserve">On </w:t>
      </w:r>
      <w:r w:rsidR="00F404C4">
        <w:rPr>
          <w:bCs/>
          <w:sz w:val="20"/>
          <w:szCs w:val="20"/>
        </w:rPr>
        <w:t>August</w:t>
      </w:r>
      <w:r w:rsidR="004D4E0A">
        <w:rPr>
          <w:bCs/>
          <w:sz w:val="20"/>
          <w:szCs w:val="20"/>
        </w:rPr>
        <w:t xml:space="preserve"> </w:t>
      </w:r>
      <w:r w:rsidR="00F404C4">
        <w:rPr>
          <w:bCs/>
          <w:sz w:val="20"/>
          <w:szCs w:val="20"/>
        </w:rPr>
        <w:t>3</w:t>
      </w:r>
      <w:r>
        <w:rPr>
          <w:bCs/>
          <w:sz w:val="20"/>
          <w:szCs w:val="20"/>
        </w:rPr>
        <w:t>, 202</w:t>
      </w:r>
      <w:r w:rsidR="008A45B8">
        <w:rPr>
          <w:bCs/>
          <w:sz w:val="20"/>
          <w:szCs w:val="20"/>
        </w:rPr>
        <w:t>2</w:t>
      </w:r>
      <w:r>
        <w:rPr>
          <w:bCs/>
          <w:sz w:val="20"/>
          <w:szCs w:val="20"/>
        </w:rPr>
        <w:t xml:space="preserve">, </w:t>
      </w:r>
      <w:r w:rsidR="00EC3F8A">
        <w:rPr>
          <w:bCs/>
          <w:sz w:val="20"/>
          <w:szCs w:val="20"/>
        </w:rPr>
        <w:t xml:space="preserve">the Company </w:t>
      </w:r>
      <w:r w:rsidR="00144D4F">
        <w:rPr>
          <w:bCs/>
          <w:sz w:val="20"/>
          <w:szCs w:val="20"/>
        </w:rPr>
        <w:t xml:space="preserve">hosted a conference call and webcast with accompanying slides regarding </w:t>
      </w:r>
      <w:r w:rsidR="00EC3F8A">
        <w:rPr>
          <w:bCs/>
          <w:sz w:val="20"/>
          <w:szCs w:val="20"/>
        </w:rPr>
        <w:t xml:space="preserve">its </w:t>
      </w:r>
      <w:r w:rsidR="00241DEF">
        <w:rPr>
          <w:bCs/>
          <w:sz w:val="20"/>
          <w:szCs w:val="20"/>
        </w:rPr>
        <w:t xml:space="preserve">results of operations for the </w:t>
      </w:r>
      <w:r w:rsidR="00AA2DDC">
        <w:rPr>
          <w:bCs/>
          <w:sz w:val="20"/>
          <w:szCs w:val="20"/>
        </w:rPr>
        <w:t>quarter</w:t>
      </w:r>
      <w:r w:rsidR="00241DEF">
        <w:rPr>
          <w:bCs/>
          <w:sz w:val="20"/>
          <w:szCs w:val="20"/>
        </w:rPr>
        <w:t xml:space="preserve"> ended </w:t>
      </w:r>
      <w:r w:rsidR="00F404C4">
        <w:rPr>
          <w:bCs/>
          <w:sz w:val="20"/>
          <w:szCs w:val="20"/>
        </w:rPr>
        <w:t>June</w:t>
      </w:r>
      <w:r w:rsidR="00241DEF">
        <w:rPr>
          <w:bCs/>
          <w:sz w:val="20"/>
          <w:szCs w:val="20"/>
        </w:rPr>
        <w:t xml:space="preserve"> 3</w:t>
      </w:r>
      <w:r w:rsidR="00F404C4">
        <w:rPr>
          <w:bCs/>
          <w:sz w:val="20"/>
          <w:szCs w:val="20"/>
        </w:rPr>
        <w:t>0</w:t>
      </w:r>
      <w:r w:rsidR="00241DEF">
        <w:rPr>
          <w:bCs/>
          <w:sz w:val="20"/>
          <w:szCs w:val="20"/>
        </w:rPr>
        <w:t>, 202</w:t>
      </w:r>
      <w:r w:rsidR="00AA2DDC">
        <w:rPr>
          <w:bCs/>
          <w:sz w:val="20"/>
          <w:szCs w:val="20"/>
        </w:rPr>
        <w:t>2</w:t>
      </w:r>
      <w:r w:rsidR="00846F5B">
        <w:rPr>
          <w:bCs/>
          <w:sz w:val="20"/>
          <w:szCs w:val="20"/>
        </w:rPr>
        <w:t>.</w:t>
      </w:r>
      <w:r w:rsidR="008A45B8">
        <w:rPr>
          <w:bCs/>
          <w:sz w:val="20"/>
          <w:szCs w:val="20"/>
        </w:rPr>
        <w:t xml:space="preserve"> </w:t>
      </w:r>
      <w:r w:rsidRPr="00A7711D">
        <w:rPr>
          <w:sz w:val="20"/>
          <w:szCs w:val="20"/>
        </w:rPr>
        <w:t xml:space="preserve">A </w:t>
      </w:r>
      <w:r w:rsidR="00144D4F">
        <w:rPr>
          <w:sz w:val="20"/>
          <w:szCs w:val="20"/>
        </w:rPr>
        <w:t>transcript of the conference call and a copy of the slides are</w:t>
      </w:r>
      <w:r w:rsidRPr="00A7711D">
        <w:rPr>
          <w:sz w:val="20"/>
          <w:szCs w:val="20"/>
        </w:rPr>
        <w:t xml:space="preserve"> being furnished a</w:t>
      </w:r>
      <w:r>
        <w:rPr>
          <w:sz w:val="20"/>
          <w:szCs w:val="20"/>
        </w:rPr>
        <w:t>s Exhibit 99.</w:t>
      </w:r>
      <w:r w:rsidR="00EC3F8A">
        <w:rPr>
          <w:sz w:val="20"/>
          <w:szCs w:val="20"/>
        </w:rPr>
        <w:t>2</w:t>
      </w:r>
      <w:r>
        <w:rPr>
          <w:sz w:val="20"/>
          <w:szCs w:val="20"/>
        </w:rPr>
        <w:t xml:space="preserve"> </w:t>
      </w:r>
      <w:r w:rsidR="00144D4F">
        <w:rPr>
          <w:sz w:val="20"/>
          <w:szCs w:val="20"/>
        </w:rPr>
        <w:t>and Exhibit 99.</w:t>
      </w:r>
      <w:r w:rsidR="00EC3F8A">
        <w:rPr>
          <w:sz w:val="20"/>
          <w:szCs w:val="20"/>
        </w:rPr>
        <w:t>3</w:t>
      </w:r>
      <w:r w:rsidR="00144D4F">
        <w:rPr>
          <w:sz w:val="20"/>
          <w:szCs w:val="20"/>
        </w:rPr>
        <w:t xml:space="preserve">, respectively, </w:t>
      </w:r>
      <w:r>
        <w:rPr>
          <w:sz w:val="20"/>
          <w:szCs w:val="20"/>
        </w:rPr>
        <w:t>to this Current Report on Form 8-K</w:t>
      </w:r>
      <w:r w:rsidRPr="00BB7014">
        <w:rPr>
          <w:sz w:val="20"/>
          <w:szCs w:val="20"/>
        </w:rPr>
        <w:t>.</w:t>
      </w:r>
      <w:r>
        <w:rPr>
          <w:sz w:val="20"/>
          <w:szCs w:val="20"/>
        </w:rPr>
        <w:t xml:space="preserve"> </w:t>
      </w:r>
      <w:r w:rsidR="00144D4F" w:rsidRPr="00144D4F">
        <w:rPr>
          <w:sz w:val="20"/>
          <w:szCs w:val="20"/>
        </w:rPr>
        <w:t xml:space="preserve">The foregoing summary of the </w:t>
      </w:r>
      <w:r w:rsidR="00144D4F">
        <w:rPr>
          <w:sz w:val="20"/>
          <w:szCs w:val="20"/>
        </w:rPr>
        <w:t>conference call</w:t>
      </w:r>
      <w:r w:rsidR="00144D4F" w:rsidRPr="00144D4F">
        <w:rPr>
          <w:sz w:val="20"/>
          <w:szCs w:val="20"/>
        </w:rPr>
        <w:t xml:space="preserve"> and of the slides is not complete and is qualified in its entirety by referen</w:t>
      </w:r>
      <w:r w:rsidR="00BC6263">
        <w:rPr>
          <w:sz w:val="20"/>
          <w:szCs w:val="20"/>
        </w:rPr>
        <w:t xml:space="preserve">ce to the full text of Exhibit </w:t>
      </w:r>
      <w:r w:rsidR="00144D4F" w:rsidRPr="00144D4F">
        <w:rPr>
          <w:sz w:val="20"/>
          <w:szCs w:val="20"/>
        </w:rPr>
        <w:t>99.</w:t>
      </w:r>
      <w:r w:rsidR="00EC3F8A">
        <w:rPr>
          <w:sz w:val="20"/>
          <w:szCs w:val="20"/>
        </w:rPr>
        <w:t>2</w:t>
      </w:r>
      <w:r w:rsidR="00144D4F" w:rsidRPr="00144D4F">
        <w:rPr>
          <w:sz w:val="20"/>
          <w:szCs w:val="20"/>
        </w:rPr>
        <w:t xml:space="preserve"> and </w:t>
      </w:r>
      <w:r w:rsidR="00BC6263">
        <w:rPr>
          <w:sz w:val="20"/>
          <w:szCs w:val="20"/>
        </w:rPr>
        <w:t xml:space="preserve">Exhibit </w:t>
      </w:r>
      <w:r w:rsidR="00144D4F" w:rsidRPr="00144D4F">
        <w:rPr>
          <w:sz w:val="20"/>
          <w:szCs w:val="20"/>
        </w:rPr>
        <w:t>99.</w:t>
      </w:r>
      <w:r w:rsidR="00EC3F8A">
        <w:rPr>
          <w:sz w:val="20"/>
          <w:szCs w:val="20"/>
        </w:rPr>
        <w:t>3</w:t>
      </w:r>
      <w:r w:rsidR="00144D4F" w:rsidRPr="00144D4F">
        <w:rPr>
          <w:sz w:val="20"/>
          <w:szCs w:val="20"/>
        </w:rPr>
        <w:t>. The Company undertakes no obligation to update, supplement or amend</w:t>
      </w:r>
      <w:r w:rsidR="00144D4F">
        <w:rPr>
          <w:sz w:val="20"/>
          <w:szCs w:val="20"/>
        </w:rPr>
        <w:t xml:space="preserve"> the materials attached hereto.</w:t>
      </w:r>
    </w:p>
    <w:p w14:paraId="64FAE1BB" w14:textId="77777777" w:rsidR="00087359" w:rsidRDefault="00087359" w:rsidP="00087359">
      <w:pPr>
        <w:ind w:right="144"/>
        <w:jc w:val="both"/>
        <w:rPr>
          <w:sz w:val="20"/>
          <w:szCs w:val="20"/>
        </w:rPr>
      </w:pPr>
    </w:p>
    <w:p w14:paraId="3D95F5B0" w14:textId="19F2B5E9" w:rsidR="00F100FC" w:rsidRDefault="00087359" w:rsidP="00087359">
      <w:pPr>
        <w:ind w:left="144" w:right="144"/>
        <w:jc w:val="both"/>
        <w:rPr>
          <w:sz w:val="20"/>
          <w:szCs w:val="20"/>
        </w:rPr>
      </w:pPr>
      <w:r w:rsidRPr="00A7711D">
        <w:rPr>
          <w:sz w:val="20"/>
          <w:szCs w:val="20"/>
        </w:rPr>
        <w:t>The information in Item 7.01 of this Current Report on Form 8-K</w:t>
      </w:r>
      <w:r w:rsidR="00BC6263">
        <w:rPr>
          <w:sz w:val="20"/>
          <w:szCs w:val="20"/>
        </w:rPr>
        <w:t>, including Exhibit 99.</w:t>
      </w:r>
      <w:r w:rsidR="0095070C">
        <w:rPr>
          <w:sz w:val="20"/>
          <w:szCs w:val="20"/>
        </w:rPr>
        <w:t>2</w:t>
      </w:r>
      <w:r w:rsidR="00BC6263">
        <w:rPr>
          <w:sz w:val="20"/>
          <w:szCs w:val="20"/>
        </w:rPr>
        <w:t xml:space="preserve"> and 99.</w:t>
      </w:r>
      <w:r w:rsidR="0095070C">
        <w:rPr>
          <w:sz w:val="20"/>
          <w:szCs w:val="20"/>
        </w:rPr>
        <w:t>3</w:t>
      </w:r>
      <w:r w:rsidR="00BC6263">
        <w:rPr>
          <w:sz w:val="20"/>
          <w:szCs w:val="20"/>
        </w:rPr>
        <w:t xml:space="preserve">, </w:t>
      </w:r>
      <w:r w:rsidRPr="00A7711D">
        <w:rPr>
          <w:sz w:val="20"/>
          <w:szCs w:val="20"/>
        </w:rPr>
        <w:t>shall not be deemed “filed” for purposes of Section 18 of the Securities Exchange Act of 1934, as amended (the “Exchange Act”), or otherwise subject to liability under that section, nor shall it be deemed incorporated by reference in any filing under the Securities Act</w:t>
      </w:r>
      <w:r w:rsidR="00BC0F2B">
        <w:rPr>
          <w:sz w:val="20"/>
          <w:szCs w:val="20"/>
        </w:rPr>
        <w:t xml:space="preserve"> of 1933</w:t>
      </w:r>
      <w:r w:rsidRPr="00A7711D">
        <w:rPr>
          <w:sz w:val="20"/>
          <w:szCs w:val="20"/>
        </w:rPr>
        <w:t>, or the Exchange Act, except as expressly set forth by spec</w:t>
      </w:r>
      <w:r>
        <w:rPr>
          <w:sz w:val="20"/>
          <w:szCs w:val="20"/>
        </w:rPr>
        <w:t>ific reference in such a filing.</w:t>
      </w:r>
      <w:r w:rsidR="00BB7014">
        <w:rPr>
          <w:sz w:val="20"/>
          <w:szCs w:val="20"/>
        </w:rPr>
        <w:t xml:space="preserve"> </w:t>
      </w:r>
    </w:p>
    <w:p w14:paraId="0F395EC0" w14:textId="77777777" w:rsidR="007C095B" w:rsidRDefault="007C095B" w:rsidP="00087359">
      <w:pPr>
        <w:ind w:left="144" w:right="144"/>
        <w:jc w:val="both"/>
        <w:rPr>
          <w:sz w:val="20"/>
          <w:szCs w:val="20"/>
        </w:rPr>
      </w:pPr>
    </w:p>
    <w:p w14:paraId="35BB9181" w14:textId="77777777" w:rsidR="007C095B" w:rsidRDefault="007C095B" w:rsidP="007C095B">
      <w:pPr>
        <w:ind w:left="144" w:right="144"/>
        <w:jc w:val="both"/>
        <w:rPr>
          <w:sz w:val="20"/>
          <w:szCs w:val="20"/>
        </w:rPr>
      </w:pPr>
      <w:r>
        <w:rPr>
          <w:b/>
          <w:bCs/>
          <w:sz w:val="20"/>
          <w:szCs w:val="20"/>
        </w:rPr>
        <w:t>Item 8.01 </w:t>
      </w:r>
      <w:r>
        <w:rPr>
          <w:b/>
          <w:bCs/>
          <w:sz w:val="20"/>
          <w:szCs w:val="20"/>
        </w:rPr>
        <w:tab/>
        <w:t>Other Events.</w:t>
      </w:r>
    </w:p>
    <w:p w14:paraId="77C9BFC0" w14:textId="77777777" w:rsidR="007C095B" w:rsidRDefault="007C095B" w:rsidP="007C095B">
      <w:pPr>
        <w:ind w:left="144" w:right="144"/>
        <w:jc w:val="both"/>
        <w:rPr>
          <w:sz w:val="20"/>
          <w:szCs w:val="20"/>
        </w:rPr>
      </w:pPr>
      <w:r>
        <w:rPr>
          <w:sz w:val="20"/>
          <w:szCs w:val="20"/>
        </w:rPr>
        <w:t> </w:t>
      </w:r>
    </w:p>
    <w:p w14:paraId="11CE2A4E" w14:textId="77777777" w:rsidR="007C095B" w:rsidRPr="00D03053" w:rsidRDefault="007C095B" w:rsidP="007C095B">
      <w:pPr>
        <w:ind w:left="144" w:right="144"/>
        <w:jc w:val="both"/>
        <w:rPr>
          <w:bCs/>
          <w:sz w:val="20"/>
          <w:szCs w:val="20"/>
        </w:rPr>
      </w:pPr>
      <w:r>
        <w:rPr>
          <w:sz w:val="20"/>
          <w:szCs w:val="20"/>
        </w:rPr>
        <w:t xml:space="preserve">The Company convened its Annual Meeting of Stockholders (the “Annual Meeting”) on August 3, 2022 and </w:t>
      </w:r>
      <w:r w:rsidRPr="00D03053">
        <w:rPr>
          <w:bCs/>
          <w:sz w:val="20"/>
          <w:szCs w:val="20"/>
        </w:rPr>
        <w:t>adjourned</w:t>
      </w:r>
      <w:r>
        <w:rPr>
          <w:bCs/>
          <w:sz w:val="20"/>
          <w:szCs w:val="20"/>
        </w:rPr>
        <w:t xml:space="preserve"> the Annual Meeting</w:t>
      </w:r>
      <w:r w:rsidRPr="00D03053">
        <w:rPr>
          <w:bCs/>
          <w:sz w:val="20"/>
          <w:szCs w:val="20"/>
        </w:rPr>
        <w:t xml:space="preserve"> without any business being conducted due to lack of the required quorum</w:t>
      </w:r>
      <w:r>
        <w:rPr>
          <w:bCs/>
          <w:sz w:val="20"/>
          <w:szCs w:val="20"/>
        </w:rPr>
        <w:t xml:space="preserve">.  </w:t>
      </w:r>
      <w:r w:rsidRPr="00D03053">
        <w:rPr>
          <w:bCs/>
          <w:sz w:val="20"/>
          <w:szCs w:val="20"/>
        </w:rPr>
        <w:t xml:space="preserve">The </w:t>
      </w:r>
      <w:r>
        <w:rPr>
          <w:bCs/>
          <w:sz w:val="20"/>
          <w:szCs w:val="20"/>
        </w:rPr>
        <w:t xml:space="preserve">Company has determined to keep the polls open and reconvene the </w:t>
      </w:r>
      <w:r w:rsidRPr="00D03053">
        <w:rPr>
          <w:bCs/>
          <w:sz w:val="20"/>
          <w:szCs w:val="20"/>
        </w:rPr>
        <w:t xml:space="preserve">Annual Meeting on August 31, 2022 at 8:30 a.m. Eastern Time to provide its stockholders additional time to vote on the proposals described in the proxy statement filed with the Securities and Exchange Commission on </w:t>
      </w:r>
      <w:r>
        <w:rPr>
          <w:bCs/>
          <w:sz w:val="20"/>
          <w:szCs w:val="20"/>
        </w:rPr>
        <w:t>June 13</w:t>
      </w:r>
      <w:r w:rsidRPr="00D03053">
        <w:rPr>
          <w:bCs/>
          <w:sz w:val="20"/>
          <w:szCs w:val="20"/>
        </w:rPr>
        <w:t>, 2022. No changes have been made in the proposals to be voted on by stockholders at the Annual Meeting.</w:t>
      </w:r>
    </w:p>
    <w:p w14:paraId="2D39A810" w14:textId="77777777" w:rsidR="007C095B" w:rsidRDefault="007C095B" w:rsidP="007C095B">
      <w:pPr>
        <w:ind w:left="144" w:right="144"/>
        <w:jc w:val="both"/>
        <w:rPr>
          <w:sz w:val="20"/>
          <w:szCs w:val="20"/>
        </w:rPr>
      </w:pPr>
    </w:p>
    <w:p w14:paraId="2E79AEB7" w14:textId="26F49A95" w:rsidR="007C095B" w:rsidRDefault="007C095B" w:rsidP="007C095B">
      <w:pPr>
        <w:ind w:left="144" w:right="144"/>
        <w:jc w:val="both"/>
        <w:rPr>
          <w:sz w:val="20"/>
          <w:szCs w:val="20"/>
        </w:rPr>
      </w:pPr>
      <w:r w:rsidRPr="00D03053">
        <w:rPr>
          <w:bCs/>
          <w:sz w:val="20"/>
          <w:szCs w:val="20"/>
        </w:rPr>
        <w:t xml:space="preserve">At the time the Annual Meeting was adjourned, proxies had been submitted by stockholders representing approximately </w:t>
      </w:r>
      <w:r>
        <w:rPr>
          <w:bCs/>
          <w:sz w:val="20"/>
          <w:szCs w:val="20"/>
        </w:rPr>
        <w:t>47</w:t>
      </w:r>
      <w:r w:rsidRPr="00D03053">
        <w:rPr>
          <w:bCs/>
          <w:sz w:val="20"/>
          <w:szCs w:val="20"/>
        </w:rPr>
        <w:t xml:space="preserve">% of the shares of the Company’s common stock outstanding and entitled to vote. Proxies previously submitted in respect of the </w:t>
      </w:r>
      <w:r>
        <w:rPr>
          <w:bCs/>
          <w:sz w:val="20"/>
          <w:szCs w:val="20"/>
        </w:rPr>
        <w:t>A</w:t>
      </w:r>
      <w:r w:rsidRPr="00D03053">
        <w:rPr>
          <w:bCs/>
          <w:sz w:val="20"/>
          <w:szCs w:val="20"/>
        </w:rPr>
        <w:t xml:space="preserve">nnual </w:t>
      </w:r>
      <w:r>
        <w:rPr>
          <w:bCs/>
          <w:sz w:val="20"/>
          <w:szCs w:val="20"/>
        </w:rPr>
        <w:t>M</w:t>
      </w:r>
      <w:r w:rsidRPr="00D03053">
        <w:rPr>
          <w:bCs/>
          <w:sz w:val="20"/>
          <w:szCs w:val="20"/>
        </w:rPr>
        <w:t xml:space="preserve">eeting will be voted at the </w:t>
      </w:r>
      <w:r>
        <w:rPr>
          <w:bCs/>
          <w:sz w:val="20"/>
          <w:szCs w:val="20"/>
        </w:rPr>
        <w:t>reconvened</w:t>
      </w:r>
      <w:r w:rsidRPr="00D03053">
        <w:rPr>
          <w:bCs/>
          <w:sz w:val="20"/>
          <w:szCs w:val="20"/>
        </w:rPr>
        <w:t xml:space="preserve"> </w:t>
      </w:r>
      <w:r>
        <w:rPr>
          <w:bCs/>
          <w:sz w:val="20"/>
          <w:szCs w:val="20"/>
        </w:rPr>
        <w:t>A</w:t>
      </w:r>
      <w:r w:rsidRPr="00D03053">
        <w:rPr>
          <w:bCs/>
          <w:sz w:val="20"/>
          <w:szCs w:val="20"/>
        </w:rPr>
        <w:t xml:space="preserve">nnual </w:t>
      </w:r>
      <w:r>
        <w:rPr>
          <w:bCs/>
          <w:sz w:val="20"/>
          <w:szCs w:val="20"/>
        </w:rPr>
        <w:t>M</w:t>
      </w:r>
      <w:r w:rsidRPr="00D03053">
        <w:rPr>
          <w:bCs/>
          <w:sz w:val="20"/>
          <w:szCs w:val="20"/>
        </w:rPr>
        <w:t>eeting unless properly revoked, and stockholders who have previously submitted a proxy or otherwise voted need not take any action</w:t>
      </w:r>
    </w:p>
    <w:p w14:paraId="413D330F" w14:textId="77777777" w:rsidR="00BB7014" w:rsidRDefault="00BB7014" w:rsidP="00F100FC">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222867BB" w:rsidR="008D7E3A" w:rsidRDefault="00186A50" w:rsidP="00EC3F8A">
            <w:pPr>
              <w:rPr>
                <w:sz w:val="20"/>
                <w:szCs w:val="20"/>
              </w:rPr>
            </w:pPr>
            <w:hyperlink r:id="rId8" w:history="1">
              <w:r w:rsidR="00EC3F8A" w:rsidRPr="00186A50">
                <w:rPr>
                  <w:rStyle w:val="Hyperlink"/>
                  <w:bCs/>
                  <w:sz w:val="20"/>
                  <w:szCs w:val="20"/>
                </w:rPr>
                <w:t xml:space="preserve">Press Release dated </w:t>
              </w:r>
              <w:r w:rsidR="00F404C4" w:rsidRPr="00186A50">
                <w:rPr>
                  <w:rStyle w:val="Hyperlink"/>
                  <w:bCs/>
                  <w:sz w:val="20"/>
                  <w:szCs w:val="20"/>
                </w:rPr>
                <w:t>August</w:t>
              </w:r>
              <w:r w:rsidR="00EC3F8A" w:rsidRPr="00186A50">
                <w:rPr>
                  <w:rStyle w:val="Hyperlink"/>
                  <w:bCs/>
                  <w:sz w:val="20"/>
                  <w:szCs w:val="20"/>
                </w:rPr>
                <w:t xml:space="preserve"> </w:t>
              </w:r>
              <w:r w:rsidR="00F404C4" w:rsidRPr="00186A50">
                <w:rPr>
                  <w:rStyle w:val="Hyperlink"/>
                  <w:bCs/>
                  <w:sz w:val="20"/>
                  <w:szCs w:val="20"/>
                </w:rPr>
                <w:t>3</w:t>
              </w:r>
              <w:r w:rsidR="00EC3F8A" w:rsidRPr="00186A50">
                <w:rPr>
                  <w:rStyle w:val="Hyperlink"/>
                  <w:bCs/>
                  <w:sz w:val="20"/>
                  <w:szCs w:val="20"/>
                </w:rPr>
                <w:t>, 202</w:t>
              </w:r>
              <w:r w:rsidR="008A45B8" w:rsidRPr="00186A50">
                <w:rPr>
                  <w:rStyle w:val="Hyperlink"/>
                  <w:bCs/>
                  <w:sz w:val="20"/>
                  <w:szCs w:val="20"/>
                </w:rPr>
                <w:t>2</w:t>
              </w:r>
            </w:hyperlink>
            <w:r w:rsidR="00EC3F8A">
              <w:rPr>
                <w:bCs/>
                <w:sz w:val="20"/>
                <w:szCs w:val="20"/>
              </w:rPr>
              <w:t xml:space="preserve"> </w:t>
            </w:r>
          </w:p>
        </w:tc>
      </w:tr>
      <w:tr w:rsidR="00BC6263" w14:paraId="00183044" w14:textId="77777777" w:rsidTr="008D7E3A">
        <w:tc>
          <w:tcPr>
            <w:tcW w:w="600" w:type="pct"/>
            <w:tcMar>
              <w:top w:w="5" w:type="dxa"/>
              <w:left w:w="5" w:type="dxa"/>
              <w:bottom w:w="5" w:type="dxa"/>
              <w:right w:w="5" w:type="dxa"/>
            </w:tcMar>
          </w:tcPr>
          <w:p w14:paraId="0E88371E" w14:textId="231B0B75" w:rsidR="00BC6263" w:rsidRDefault="00BC6263" w:rsidP="00BC6263">
            <w:pPr>
              <w:ind w:left="180"/>
              <w:rPr>
                <w:sz w:val="20"/>
                <w:szCs w:val="20"/>
              </w:rPr>
            </w:pPr>
            <w:r>
              <w:rPr>
                <w:sz w:val="20"/>
                <w:szCs w:val="20"/>
              </w:rPr>
              <w:t>99.2</w:t>
            </w:r>
          </w:p>
        </w:tc>
        <w:tc>
          <w:tcPr>
            <w:tcW w:w="4400" w:type="pct"/>
            <w:tcMar>
              <w:top w:w="5" w:type="dxa"/>
              <w:left w:w="5" w:type="dxa"/>
              <w:bottom w:w="5" w:type="dxa"/>
              <w:right w:w="5" w:type="dxa"/>
            </w:tcMar>
          </w:tcPr>
          <w:p w14:paraId="1AB72BCE" w14:textId="4887D40C" w:rsidR="003F3DEB" w:rsidRPr="003F3DEB" w:rsidRDefault="00186A50" w:rsidP="00BC6263">
            <w:pPr>
              <w:rPr>
                <w:sz w:val="20"/>
                <w:szCs w:val="20"/>
              </w:rPr>
            </w:pPr>
            <w:hyperlink r:id="rId9" w:history="1">
              <w:r w:rsidR="00EC3F8A" w:rsidRPr="00186A50">
                <w:rPr>
                  <w:rStyle w:val="Hyperlink"/>
                  <w:bCs/>
                  <w:sz w:val="20"/>
                  <w:szCs w:val="20"/>
                </w:rPr>
                <w:t xml:space="preserve">Conference Call Transcript </w:t>
              </w:r>
              <w:r w:rsidR="00EC3F8A" w:rsidRPr="00186A50">
                <w:rPr>
                  <w:rStyle w:val="Hyperlink"/>
                  <w:sz w:val="20"/>
                  <w:szCs w:val="20"/>
                </w:rPr>
                <w:t xml:space="preserve">dated </w:t>
              </w:r>
              <w:r w:rsidR="00F404C4" w:rsidRPr="00186A50">
                <w:rPr>
                  <w:rStyle w:val="Hyperlink"/>
                  <w:bCs/>
                  <w:sz w:val="20"/>
                  <w:szCs w:val="20"/>
                </w:rPr>
                <w:t>August</w:t>
              </w:r>
              <w:r w:rsidR="008A45B8" w:rsidRPr="00186A50">
                <w:rPr>
                  <w:rStyle w:val="Hyperlink"/>
                  <w:bCs/>
                  <w:sz w:val="20"/>
                  <w:szCs w:val="20"/>
                </w:rPr>
                <w:t xml:space="preserve"> </w:t>
              </w:r>
              <w:r w:rsidR="00F404C4" w:rsidRPr="00186A50">
                <w:rPr>
                  <w:rStyle w:val="Hyperlink"/>
                  <w:bCs/>
                  <w:sz w:val="20"/>
                  <w:szCs w:val="20"/>
                </w:rPr>
                <w:t>3</w:t>
              </w:r>
              <w:r w:rsidR="008A45B8" w:rsidRPr="00186A50">
                <w:rPr>
                  <w:rStyle w:val="Hyperlink"/>
                  <w:bCs/>
                  <w:sz w:val="20"/>
                  <w:szCs w:val="20"/>
                </w:rPr>
                <w:t>, 2022</w:t>
              </w:r>
            </w:hyperlink>
          </w:p>
        </w:tc>
      </w:tr>
      <w:tr w:rsidR="003F3DEB" w14:paraId="036E14BC" w14:textId="77777777" w:rsidTr="008D7E3A">
        <w:tc>
          <w:tcPr>
            <w:tcW w:w="600" w:type="pct"/>
            <w:tcMar>
              <w:top w:w="5" w:type="dxa"/>
              <w:left w:w="5" w:type="dxa"/>
              <w:bottom w:w="5" w:type="dxa"/>
              <w:right w:w="5" w:type="dxa"/>
            </w:tcMar>
          </w:tcPr>
          <w:p w14:paraId="0DB7C9BE" w14:textId="06CC6760" w:rsidR="003F3DEB" w:rsidRDefault="003F3DEB" w:rsidP="00BC6263">
            <w:pPr>
              <w:ind w:left="180"/>
              <w:rPr>
                <w:sz w:val="20"/>
                <w:szCs w:val="20"/>
              </w:rPr>
            </w:pPr>
            <w:r>
              <w:rPr>
                <w:sz w:val="20"/>
                <w:szCs w:val="20"/>
              </w:rPr>
              <w:t>99.3</w:t>
            </w:r>
          </w:p>
        </w:tc>
        <w:tc>
          <w:tcPr>
            <w:tcW w:w="4400" w:type="pct"/>
            <w:tcMar>
              <w:top w:w="5" w:type="dxa"/>
              <w:left w:w="5" w:type="dxa"/>
              <w:bottom w:w="5" w:type="dxa"/>
              <w:right w:w="5" w:type="dxa"/>
            </w:tcMar>
          </w:tcPr>
          <w:p w14:paraId="5EC33FA9" w14:textId="2F9D9D85" w:rsidR="003F3DEB" w:rsidRDefault="00186A50" w:rsidP="00BC6263">
            <w:pPr>
              <w:rPr>
                <w:bCs/>
                <w:sz w:val="20"/>
                <w:szCs w:val="20"/>
              </w:rPr>
            </w:pPr>
            <w:hyperlink r:id="rId10" w:history="1">
              <w:r w:rsidR="00EC3F8A" w:rsidRPr="00186A50">
                <w:rPr>
                  <w:rStyle w:val="Hyperlink"/>
                  <w:bCs/>
                  <w:sz w:val="20"/>
                  <w:szCs w:val="20"/>
                </w:rPr>
                <w:t xml:space="preserve">Conference Call Slide Presentation </w:t>
              </w:r>
              <w:r w:rsidR="00EC3F8A" w:rsidRPr="00186A50">
                <w:rPr>
                  <w:rStyle w:val="Hyperlink"/>
                  <w:sz w:val="20"/>
                  <w:szCs w:val="20"/>
                </w:rPr>
                <w:t xml:space="preserve">dated </w:t>
              </w:r>
              <w:r w:rsidR="00F404C4" w:rsidRPr="00186A50">
                <w:rPr>
                  <w:rStyle w:val="Hyperlink"/>
                  <w:bCs/>
                  <w:sz w:val="20"/>
                  <w:szCs w:val="20"/>
                </w:rPr>
                <w:t>August</w:t>
              </w:r>
              <w:r w:rsidR="008A45B8" w:rsidRPr="00186A50">
                <w:rPr>
                  <w:rStyle w:val="Hyperlink"/>
                  <w:bCs/>
                  <w:sz w:val="20"/>
                  <w:szCs w:val="20"/>
                </w:rPr>
                <w:t xml:space="preserve"> </w:t>
              </w:r>
              <w:r w:rsidR="00F404C4" w:rsidRPr="00186A50">
                <w:rPr>
                  <w:rStyle w:val="Hyperlink"/>
                  <w:bCs/>
                  <w:sz w:val="20"/>
                  <w:szCs w:val="20"/>
                </w:rPr>
                <w:t>3</w:t>
              </w:r>
              <w:r w:rsidR="008A45B8" w:rsidRPr="00186A50">
                <w:rPr>
                  <w:rStyle w:val="Hyperlink"/>
                  <w:bCs/>
                  <w:sz w:val="20"/>
                  <w:szCs w:val="20"/>
                </w:rPr>
                <w:t>, 2022</w:t>
              </w:r>
            </w:hyperlink>
          </w:p>
        </w:tc>
      </w:tr>
      <w:tr w:rsidR="00BC6263" w14:paraId="2D4C5F1F" w14:textId="77777777" w:rsidTr="008D7E3A">
        <w:tc>
          <w:tcPr>
            <w:tcW w:w="600" w:type="pct"/>
            <w:tcMar>
              <w:top w:w="5" w:type="dxa"/>
              <w:left w:w="5" w:type="dxa"/>
              <w:bottom w:w="5" w:type="dxa"/>
              <w:right w:w="5" w:type="dxa"/>
            </w:tcMar>
          </w:tcPr>
          <w:p w14:paraId="21AF7946" w14:textId="40C001CF" w:rsidR="00BC6263" w:rsidRDefault="00BC6263" w:rsidP="00BC6263">
            <w:pPr>
              <w:ind w:left="180"/>
              <w:rPr>
                <w:sz w:val="20"/>
                <w:szCs w:val="20"/>
              </w:rPr>
            </w:pPr>
            <w:r>
              <w:rPr>
                <w:sz w:val="20"/>
                <w:szCs w:val="20"/>
              </w:rPr>
              <w:t>104</w:t>
            </w:r>
          </w:p>
        </w:tc>
        <w:tc>
          <w:tcPr>
            <w:tcW w:w="4400" w:type="pct"/>
            <w:tcMar>
              <w:top w:w="5" w:type="dxa"/>
              <w:left w:w="5" w:type="dxa"/>
              <w:bottom w:w="5" w:type="dxa"/>
              <w:right w:w="5" w:type="dxa"/>
            </w:tcMar>
          </w:tcPr>
          <w:p w14:paraId="63CC3CFB" w14:textId="584ABFD9" w:rsidR="00BC6263" w:rsidRDefault="00BC6263" w:rsidP="00BC6263">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77777777"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71AF9750" w:rsidR="008D7E3A" w:rsidRDefault="008D7E3A" w:rsidP="008D7E3A">
      <w:pPr>
        <w:ind w:left="144" w:right="144"/>
        <w:rPr>
          <w:sz w:val="20"/>
          <w:szCs w:val="20"/>
        </w:rPr>
      </w:pPr>
      <w:r>
        <w:rPr>
          <w:sz w:val="20"/>
          <w:szCs w:val="20"/>
        </w:rPr>
        <w:t xml:space="preserve">Date: </w:t>
      </w:r>
      <w:r w:rsidR="00F404C4">
        <w:rPr>
          <w:sz w:val="20"/>
          <w:szCs w:val="20"/>
        </w:rPr>
        <w:t>August</w:t>
      </w:r>
      <w:r w:rsidR="004D4E0A">
        <w:rPr>
          <w:sz w:val="20"/>
          <w:szCs w:val="20"/>
        </w:rPr>
        <w:t xml:space="preserve"> </w:t>
      </w:r>
      <w:r w:rsidR="00C936D4">
        <w:rPr>
          <w:sz w:val="20"/>
          <w:szCs w:val="20"/>
        </w:rPr>
        <w:t>4</w:t>
      </w:r>
      <w:r>
        <w:rPr>
          <w:sz w:val="20"/>
          <w:szCs w:val="20"/>
        </w:rPr>
        <w:t>, 202</w:t>
      </w:r>
      <w:r w:rsidR="008A45B8">
        <w:rPr>
          <w:sz w:val="20"/>
          <w:szCs w:val="20"/>
        </w:rPr>
        <w:t>2</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2B519A86" w14:textId="2381A9CF" w:rsidR="004B3179" w:rsidRPr="008D7E3A" w:rsidRDefault="004B3179" w:rsidP="008D7E3A"/>
    <w:sectPr w:rsidR="004B3179" w:rsidRPr="008D7E3A">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194C" w14:textId="77777777" w:rsidR="00B2632B" w:rsidRDefault="00B2632B" w:rsidP="004422FB">
      <w:r>
        <w:separator/>
      </w:r>
    </w:p>
  </w:endnote>
  <w:endnote w:type="continuationSeparator" w:id="0">
    <w:p w14:paraId="4B5E4126" w14:textId="77777777" w:rsidR="00B2632B" w:rsidRDefault="00B2632B"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448" w14:textId="77777777" w:rsidR="002F020C" w:rsidRDefault="002F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C0C3" w14:textId="77777777" w:rsidR="002F020C" w:rsidRDefault="002F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E6BA" w14:textId="77777777" w:rsidR="00B2632B" w:rsidRDefault="00B2632B" w:rsidP="004422FB">
      <w:r>
        <w:separator/>
      </w:r>
    </w:p>
  </w:footnote>
  <w:footnote w:type="continuationSeparator" w:id="0">
    <w:p w14:paraId="556023FE" w14:textId="77777777" w:rsidR="00B2632B" w:rsidRDefault="00B2632B"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2558" w14:textId="77777777" w:rsidR="002F020C" w:rsidRDefault="002F0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FF51" w14:textId="77777777" w:rsidR="002F020C" w:rsidRDefault="002F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A308" w14:textId="77777777" w:rsidR="002F020C" w:rsidRDefault="002F0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977875">
    <w:abstractNumId w:val="0"/>
  </w:num>
  <w:num w:numId="2" w16cid:durableId="184519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520F7"/>
    <w:rsid w:val="000871C8"/>
    <w:rsid w:val="00087359"/>
    <w:rsid w:val="00096511"/>
    <w:rsid w:val="000E6508"/>
    <w:rsid w:val="00134BBC"/>
    <w:rsid w:val="00144D4F"/>
    <w:rsid w:val="00153CF3"/>
    <w:rsid w:val="00172B54"/>
    <w:rsid w:val="00186A50"/>
    <w:rsid w:val="001A687F"/>
    <w:rsid w:val="001D3520"/>
    <w:rsid w:val="002049D0"/>
    <w:rsid w:val="00220F69"/>
    <w:rsid w:val="00241DEF"/>
    <w:rsid w:val="00246139"/>
    <w:rsid w:val="00277674"/>
    <w:rsid w:val="00296BF7"/>
    <w:rsid w:val="002E7A44"/>
    <w:rsid w:val="002F020C"/>
    <w:rsid w:val="002F47BC"/>
    <w:rsid w:val="00304DE8"/>
    <w:rsid w:val="0036369E"/>
    <w:rsid w:val="003643C1"/>
    <w:rsid w:val="00376DEC"/>
    <w:rsid w:val="003B3474"/>
    <w:rsid w:val="003B670F"/>
    <w:rsid w:val="003F3DEB"/>
    <w:rsid w:val="00401F33"/>
    <w:rsid w:val="00404B0F"/>
    <w:rsid w:val="00414E31"/>
    <w:rsid w:val="004422FB"/>
    <w:rsid w:val="004433D8"/>
    <w:rsid w:val="004562CE"/>
    <w:rsid w:val="004641B9"/>
    <w:rsid w:val="00494777"/>
    <w:rsid w:val="004B3179"/>
    <w:rsid w:val="004D4E0A"/>
    <w:rsid w:val="004F383B"/>
    <w:rsid w:val="00552D47"/>
    <w:rsid w:val="00583D37"/>
    <w:rsid w:val="005A1F60"/>
    <w:rsid w:val="006131D7"/>
    <w:rsid w:val="00652DCC"/>
    <w:rsid w:val="00677F25"/>
    <w:rsid w:val="00691E45"/>
    <w:rsid w:val="006959EC"/>
    <w:rsid w:val="006A30B4"/>
    <w:rsid w:val="006B4011"/>
    <w:rsid w:val="006C4831"/>
    <w:rsid w:val="006E7AA3"/>
    <w:rsid w:val="007150B5"/>
    <w:rsid w:val="00716A75"/>
    <w:rsid w:val="00734084"/>
    <w:rsid w:val="00766EB9"/>
    <w:rsid w:val="007B5113"/>
    <w:rsid w:val="007C095B"/>
    <w:rsid w:val="007E3D57"/>
    <w:rsid w:val="00833F99"/>
    <w:rsid w:val="00846F5B"/>
    <w:rsid w:val="0089446A"/>
    <w:rsid w:val="008A3A73"/>
    <w:rsid w:val="008A45B8"/>
    <w:rsid w:val="008A5F28"/>
    <w:rsid w:val="008B7616"/>
    <w:rsid w:val="008D7E3A"/>
    <w:rsid w:val="008E4E77"/>
    <w:rsid w:val="00903941"/>
    <w:rsid w:val="00922B4A"/>
    <w:rsid w:val="00922FCF"/>
    <w:rsid w:val="0095070C"/>
    <w:rsid w:val="00995863"/>
    <w:rsid w:val="009B15B2"/>
    <w:rsid w:val="009F16FD"/>
    <w:rsid w:val="009F32C7"/>
    <w:rsid w:val="009F7B30"/>
    <w:rsid w:val="00A213F5"/>
    <w:rsid w:val="00A30573"/>
    <w:rsid w:val="00A7343F"/>
    <w:rsid w:val="00A7489D"/>
    <w:rsid w:val="00A7711D"/>
    <w:rsid w:val="00AA2DDC"/>
    <w:rsid w:val="00AA3D35"/>
    <w:rsid w:val="00B2632B"/>
    <w:rsid w:val="00B44E7B"/>
    <w:rsid w:val="00B4616E"/>
    <w:rsid w:val="00B4673C"/>
    <w:rsid w:val="00B51502"/>
    <w:rsid w:val="00B61191"/>
    <w:rsid w:val="00B66B45"/>
    <w:rsid w:val="00BB7014"/>
    <w:rsid w:val="00BC0F2B"/>
    <w:rsid w:val="00BC6263"/>
    <w:rsid w:val="00BC6551"/>
    <w:rsid w:val="00BF415F"/>
    <w:rsid w:val="00C36B57"/>
    <w:rsid w:val="00C528BC"/>
    <w:rsid w:val="00C53991"/>
    <w:rsid w:val="00C77462"/>
    <w:rsid w:val="00C815CE"/>
    <w:rsid w:val="00C936D4"/>
    <w:rsid w:val="00CB1EAA"/>
    <w:rsid w:val="00CB3D5C"/>
    <w:rsid w:val="00CC52F4"/>
    <w:rsid w:val="00CD55C2"/>
    <w:rsid w:val="00CE3919"/>
    <w:rsid w:val="00CE3B4D"/>
    <w:rsid w:val="00D03053"/>
    <w:rsid w:val="00D128D7"/>
    <w:rsid w:val="00D17971"/>
    <w:rsid w:val="00D46FAD"/>
    <w:rsid w:val="00D60567"/>
    <w:rsid w:val="00D74319"/>
    <w:rsid w:val="00D95C48"/>
    <w:rsid w:val="00DE728B"/>
    <w:rsid w:val="00E115D3"/>
    <w:rsid w:val="00E633E7"/>
    <w:rsid w:val="00EB5CF9"/>
    <w:rsid w:val="00EC3F8A"/>
    <w:rsid w:val="00F073F4"/>
    <w:rsid w:val="00F100FC"/>
    <w:rsid w:val="00F13A9C"/>
    <w:rsid w:val="00F228DB"/>
    <w:rsid w:val="00F27385"/>
    <w:rsid w:val="00F404C4"/>
    <w:rsid w:val="00F53643"/>
    <w:rsid w:val="00F65C64"/>
    <w:rsid w:val="00F737D0"/>
    <w:rsid w:val="00F958BB"/>
    <w:rsid w:val="00FD1599"/>
    <w:rsid w:val="00FD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995863"/>
    <w:rPr>
      <w:sz w:val="24"/>
      <w:szCs w:val="24"/>
    </w:rPr>
  </w:style>
  <w:style w:type="character" w:styleId="UnresolvedMention">
    <w:name w:val="Unresolved Mention"/>
    <w:basedOn w:val="DefaultParagraphFont"/>
    <w:uiPriority w:val="99"/>
    <w:semiHidden/>
    <w:unhideWhenUsed/>
    <w:rsid w:val="0018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c.gov/Archives/edgar/data/0000832489/000143774922018883/ex_406354.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ec.gov/Archives/edgar/data/0000832489/000143774922018883/ex_406355.htm" TargetMode="External"/><Relationship Id="rId4" Type="http://schemas.openxmlformats.org/officeDocument/2006/relationships/settings" Target="settings.xml"/><Relationship Id="rId9" Type="http://schemas.openxmlformats.org/officeDocument/2006/relationships/hyperlink" Target="https://www.sec.gov/Archives/edgar/data/0000832489/000143774922018883/ex_406552.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Mark Reynolds</cp:lastModifiedBy>
  <cp:revision>9</cp:revision>
  <cp:lastPrinted>2022-05-03T12:55:00Z</cp:lastPrinted>
  <dcterms:created xsi:type="dcterms:W3CDTF">2022-08-02T12:01:00Z</dcterms:created>
  <dcterms:modified xsi:type="dcterms:W3CDTF">2022-08-04T20:23:00Z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